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Arbutus Biopharma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without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Two Seas Capital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18,557,543.00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18,557,543.00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18,557,543.00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Two Seas Capital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18,557,543.00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18,557,543.00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18,557,543.00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Sina Toussi</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18,557,543.00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18,557,543.00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18,557,543.00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Arbutus Biopharma Corporation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701 Veterans Circle, Warminster, Pennsylvania, 18974</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Statement is filed on behalf of each of the following persons (collectively, the "Reporting Persons") (i) Two Seas Capital LP ("TSC"); (ii) Two Seas Capital GP LLC ("TSC GP"); and (iii) Sina Toussi. This statement relates to Common Shares, without par value (the "Common Shares"), held by Two Seas Global (Master) Fund LP (the "Global Fund") and Two Seas LNP Opportunities (Master) Fund LP (the "LNP Opportunities Fund," and together with the Global Fund, the "Funds"). The principal business of TSC is providing investment advice as a registered investment adviser and serving as investment manager to the Funds and other advisory clients. As such, TSC has been granted investment discretion over portfolio investments, including the Common Shares, held by or for the account of the Funds, including the Funds' voting and discretionary decisions. TSC GP serves as general partner of TSC. Sina Toussi serves as the chief investment officer of TSC and managing member of TSC GP.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32 Elm Place - 3rd Floor, Rye, New York 10580.</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(i) Two Seas Capital LP is a Delaware limited partnership; (ii) Two Seas Capital GP LLC is a Delaware limited liability company; and (iii) Sina Toussi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without par value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Amount beneficially owned as of March 31, 2026: TSC - 18,557,543 Common Shares TSC GP - 18,557,543 Common Shares Sina Toussi - 18,557,543 Common Shares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Percent of class as of March 31, 2026: TSC - 9.4% TSC GP - 9.4% Sina Toussi - 9.4% The Common Shares reported for Item 4 total 18,557,543, of which 13,904,953 are held by the Global Fund and 4,652,590 are held by the LNP Opportunities Fund. TSC may be deemed to have sole power to vote and sole power to dispose of the Common Shares held by the Funds, through its capacity as investment adviser of the Funds. TSC GP may be deemed to have sole power to vote and sole power to dispose of the Common Shares held by the Funds, through its capacity as general partner of TSC. Sina Toussi may be deemed to have sole power to vote and sole power to dispose of the Common Shares owned by the Funds, through his capacity as Managing Member of TSC GP. The percentages reported for Item 4(b) are calculated based on a total of 196,947,757 Common Shares outstanding on March 31, 2026, as disclosed in the Issuer's Form 10-Q filed with the Securities and Exchange Commission on May 13, 2026.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As of March 31, 2026, the Reporting Persons had sole power to vote or to direct the vote of 18,557,543 Common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As of March 31, 2026, the Reporting Persons had shared power to vote or to direct the vote of 0 Common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As of March 31, 2026, the Reporting Persons had sole power to dispose or to direct the disposition of 18,557,543 Common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As of March 31, 2026, the Reporting Persons had shared power to dispose or to direct the disposition of 0 Common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disclosure in Item 4, which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disclosure in Item 2, which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Two Seas Capital LP</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Sina Toussi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Sina Toussi / Managing Member of Two Seas Capital GP LLC, its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Two Seas Capital GP LLC</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Sina Toussi</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Sina Toussi / 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4" w:type="dxa"/>
            <w:tcBorders/>
            <w:vAlign w:val="center"/>
          </w:tcPr>
          <w:p>
            <w:pPr>
              <w:pStyle w:val="TableContents"/>
              <w:bidi w:val="0"/>
              <w:spacing w:before="0" w:after="283"/>
              <w:jc w:val="left"/>
              <w:rPr>
                <w:sz w:val="4"/>
                <w:szCs w:val="4"/>
              </w:rPr>
            </w:pPr>
            <w:r>
              <w:rPr>
                <w:sz w:val="4"/>
                <w:szCs w:val="4"/>
              </w:rPr>
            </w:r>
          </w:p>
        </w:tc>
      </w:tr>
    </w:tbl>
    <w:tbl>
      <w:tblPr>
        <w:tblW w:w="2782" w:type="dxa"/>
        <w:jc w:val="left"/>
        <w:tblInd w:w="0" w:type="dxa"/>
        <w:tblLayout w:type="fixed"/>
        <w:tblCellMar>
          <w:top w:w="28" w:type="dxa"/>
          <w:left w:w="28" w:type="dxa"/>
          <w:bottom w:w="28" w:type="dxa"/>
          <w:right w:w="28" w:type="dxa"/>
        </w:tblCellMar>
      </w:tblPr>
      <w:tblGrid>
        <w:gridCol w:w="1391"/>
        <w:gridCol w:w="1391"/>
      </w:tblGrid>
      <w:tr>
        <w:trPr/>
        <w:tc>
          <w:tcPr>
            <w:tcW w:w="1391" w:type="dxa"/>
            <w:tcBorders/>
            <w:vAlign w:val="center"/>
          </w:tcPr>
          <w:p>
            <w:pPr>
              <w:pStyle w:val="TableContents"/>
              <w:bidi w:val="0"/>
              <w:spacing w:before="0" w:after="0"/>
              <w:jc w:val="left"/>
              <w:rPr/>
            </w:pPr>
            <w:r>
              <w:rPr/>
              <w:t> </w:t>
            </w:r>
          </w:p>
          <w:tbl>
            <w:tblPr>
              <w:tblW w:w="1276" w:type="dxa"/>
              <w:jc w:val="left"/>
              <w:tblInd w:w="0" w:type="dxa"/>
              <w:tblLayout w:type="fixed"/>
              <w:tblCellMar>
                <w:top w:w="28" w:type="dxa"/>
                <w:left w:w="28" w:type="dxa"/>
                <w:bottom w:w="28" w:type="dxa"/>
                <w:right w:w="28" w:type="dxa"/>
              </w:tblCellMar>
            </w:tblPr>
            <w:tblGrid>
              <w:gridCol w:w="1276"/>
            </w:tblGrid>
            <w:tr>
              <w:trPr/>
              <w:tc>
                <w:tcPr>
                  <w:tcW w:w="1276" w:type="dxa"/>
                  <w:tcBorders/>
                  <w:vAlign w:val="center"/>
                </w:tcPr>
                <w:p>
                  <w:pPr>
                    <w:pStyle w:val="TableContents"/>
                    <w:bidi w:val="0"/>
                    <w:spacing w:before="0" w:after="0"/>
                    <w:jc w:val="left"/>
                    <w:rPr/>
                  </w:pPr>
                  <w:r>
                    <w:rPr/>
                    <w:t>Sina Toussi</w:t>
                  </w:r>
                </w:p>
              </w:tc>
            </w:tr>
          </w:tbl>
          <w:p>
            <w:pPr>
              <w:pStyle w:val="TableContents"/>
              <w:bidi w:val="0"/>
              <w:spacing w:before="0" w:after="283"/>
              <w:jc w:val="left"/>
              <w:rPr/>
            </w:pPr>
            <w:r>
              <w:rPr/>
            </w:r>
          </w:p>
        </w:tc>
        <w:tc>
          <w:tcPr>
            <w:tcW w:w="13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Sina Toussi</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Sina Toussi / Self</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1659</Words>
  <Characters>8284</Characters>
  <CharactersWithSpaces>9892</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